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7174BA" w:rsidRDefault="00D16977" w:rsidP="007174BA">
      <w:pPr>
        <w:spacing w:after="120"/>
        <w:ind w:left="170" w:right="113"/>
      </w:pPr>
      <w:r w:rsidRPr="007174BA">
        <w:t xml:space="preserve">                                                 </w:t>
      </w:r>
    </w:p>
    <w:p w14:paraId="108D1268" w14:textId="233F712E" w:rsidR="00DB4460" w:rsidRPr="007174BA" w:rsidRDefault="00DB4460" w:rsidP="007174BA">
      <w:pPr>
        <w:spacing w:after="120"/>
        <w:ind w:left="170" w:right="113"/>
        <w:rPr>
          <w:b/>
        </w:rPr>
      </w:pPr>
      <w:r w:rsidRPr="007174BA">
        <w:t xml:space="preserve">                                             </w:t>
      </w:r>
      <w:r w:rsidR="007F56BF" w:rsidRPr="007174BA">
        <w:rPr>
          <w:b/>
        </w:rPr>
        <w:t>HOTĂRÂREA</w:t>
      </w:r>
      <w:r w:rsidR="00557DE1" w:rsidRPr="007174BA">
        <w:rPr>
          <w:b/>
        </w:rPr>
        <w:t xml:space="preserve"> </w:t>
      </w:r>
      <w:r w:rsidR="0075154B" w:rsidRPr="007174BA">
        <w:rPr>
          <w:b/>
        </w:rPr>
        <w:t>nr.</w:t>
      </w:r>
      <w:r w:rsidR="00795941" w:rsidRPr="007174BA">
        <w:rPr>
          <w:b/>
        </w:rPr>
        <w:t xml:space="preserve"> </w:t>
      </w:r>
      <w:r w:rsidR="00917F69" w:rsidRPr="007174BA">
        <w:rPr>
          <w:b/>
        </w:rPr>
        <w:t>2</w:t>
      </w:r>
      <w:r w:rsidR="003501ED">
        <w:rPr>
          <w:b/>
        </w:rPr>
        <w:t>8</w:t>
      </w:r>
      <w:r w:rsidR="00795941" w:rsidRPr="007174BA">
        <w:rPr>
          <w:b/>
        </w:rPr>
        <w:t>/202</w:t>
      </w:r>
      <w:r w:rsidR="000B0971" w:rsidRPr="007174BA">
        <w:rPr>
          <w:b/>
        </w:rPr>
        <w:t>5</w:t>
      </w:r>
    </w:p>
    <w:p w14:paraId="6F4736AA" w14:textId="77777777" w:rsidR="003501ED" w:rsidRDefault="001A6592" w:rsidP="003501ED">
      <w:pPr>
        <w:spacing w:after="120"/>
        <w:ind w:left="170" w:right="113"/>
        <w:jc w:val="both"/>
        <w:rPr>
          <w:lang w:val="fr-FR" w:eastAsia="en-US"/>
        </w:rPr>
      </w:pPr>
      <w:r w:rsidRPr="007174BA">
        <w:rPr>
          <w:lang w:eastAsia="ro-RO"/>
        </w:rPr>
        <w:t xml:space="preserve">      </w:t>
      </w:r>
      <w:r w:rsidR="00AB2D4F" w:rsidRPr="007174BA">
        <w:rPr>
          <w:lang w:eastAsia="ro-RO"/>
        </w:rPr>
        <w:t xml:space="preserve">privind </w:t>
      </w:r>
      <w:bookmarkStart w:id="0" w:name="_Hlk190773562"/>
      <w:r w:rsidR="003501ED">
        <w:rPr>
          <w:lang w:val="fr-FR"/>
        </w:rPr>
        <w:t>aprobarea Programului de acțiuni comunitare destinat prevenirii și combaterii riscului de sărăcie și excluziune socială , la nivelul comunei Săsciori, județul Alba  pentru anul 2025</w:t>
      </w:r>
    </w:p>
    <w:p w14:paraId="1A091411" w14:textId="77777777" w:rsidR="003501ED" w:rsidRDefault="003501ED" w:rsidP="003501ED">
      <w:pPr>
        <w:spacing w:after="120"/>
        <w:ind w:left="170" w:right="113"/>
        <w:jc w:val="both"/>
        <w:rPr>
          <w:lang w:val="fr-FR"/>
        </w:rPr>
      </w:pPr>
    </w:p>
    <w:bookmarkEnd w:id="0"/>
    <w:p w14:paraId="1A91337C" w14:textId="77777777" w:rsidR="00AD1298" w:rsidRDefault="003501ED" w:rsidP="00AD1298">
      <w:pPr>
        <w:tabs>
          <w:tab w:val="left" w:pos="2250"/>
        </w:tabs>
        <w:spacing w:after="120"/>
        <w:ind w:left="170" w:right="113"/>
        <w:jc w:val="both"/>
      </w:pPr>
      <w:r>
        <w:t xml:space="preserve">       Consiliul Local al comunei Săsciori, întrunit în ședință publică ordinară în </w:t>
      </w:r>
      <w:r w:rsidRPr="00AD1298">
        <w:rPr>
          <w:b/>
          <w:bCs/>
        </w:rPr>
        <w:t>24.02.2025</w:t>
      </w:r>
      <w:r>
        <w:t>;</w:t>
      </w:r>
    </w:p>
    <w:p w14:paraId="45E85894" w14:textId="7F311F78" w:rsidR="003501ED" w:rsidRPr="00AD1298" w:rsidRDefault="003501ED" w:rsidP="00AD1298">
      <w:pPr>
        <w:tabs>
          <w:tab w:val="left" w:pos="2250"/>
        </w:tabs>
        <w:spacing w:after="120"/>
        <w:ind w:left="170" w:right="113"/>
        <w:jc w:val="both"/>
      </w:pPr>
      <w:r>
        <w:rPr>
          <w:b/>
          <w:bCs/>
        </w:rPr>
        <w:t>Având în vedere:</w:t>
      </w:r>
    </w:p>
    <w:p w14:paraId="7064D48C" w14:textId="0A268D97" w:rsidR="00AA5294" w:rsidRPr="00AA5294" w:rsidRDefault="00AA5294" w:rsidP="00AA5294">
      <w:pPr>
        <w:pStyle w:val="Standard"/>
        <w:numPr>
          <w:ilvl w:val="0"/>
          <w:numId w:val="25"/>
        </w:numPr>
        <w:spacing w:after="120"/>
        <w:ind w:left="170" w:right="113"/>
        <w:textAlignment w:val="auto"/>
        <w:rPr>
          <w:sz w:val="24"/>
          <w:szCs w:val="24"/>
          <w:lang w:val="ro-RO"/>
        </w:rPr>
      </w:pPr>
      <w:r>
        <w:rPr>
          <w:sz w:val="24"/>
          <w:szCs w:val="24"/>
          <w:lang w:val="ro-RO"/>
        </w:rPr>
        <w:t>Proiectul de hotărâre nr. 76/18.02.2025 privind</w:t>
      </w:r>
      <w:r>
        <w:rPr>
          <w:sz w:val="24"/>
          <w:szCs w:val="24"/>
          <w:lang w:val="fr-FR"/>
        </w:rPr>
        <w:t xml:space="preserve"> aprobarea Programului de acțiuni comunitare destinat prevenirii și combaterii riscului de sărăcie și excluziune socială , la nivelul comunei Săsciori, județul Alba  pentru anul 2025, inițiat de domnul primar Morar Nicolae Florin ;</w:t>
      </w:r>
    </w:p>
    <w:p w14:paraId="7D9B02C0" w14:textId="211CFEB9" w:rsidR="003501ED" w:rsidRDefault="003501ED" w:rsidP="003501ED">
      <w:pPr>
        <w:pStyle w:val="Standard"/>
        <w:numPr>
          <w:ilvl w:val="0"/>
          <w:numId w:val="25"/>
        </w:numPr>
        <w:spacing w:after="120"/>
        <w:ind w:left="170" w:right="113"/>
        <w:textAlignment w:val="auto"/>
        <w:rPr>
          <w:sz w:val="24"/>
          <w:szCs w:val="24"/>
          <w:lang w:val="ro-RO"/>
        </w:rPr>
      </w:pPr>
      <w:r>
        <w:rPr>
          <w:sz w:val="24"/>
          <w:szCs w:val="24"/>
          <w:lang w:val="ro-RO"/>
        </w:rPr>
        <w:t>Referatul de aprobare nr. 77/18.02.2025 privind</w:t>
      </w:r>
      <w:r>
        <w:rPr>
          <w:sz w:val="24"/>
          <w:szCs w:val="24"/>
          <w:lang w:val="fr-FR"/>
        </w:rPr>
        <w:t xml:space="preserve"> aprobarea Programului de acțiuni comunitare destinat prevenirii și combaterii riscului de sărăcie și excluziune socială , la nivelul comunei Săsciori, județul Alba  pentru anul 2025, întocmit de domnul primar Morar Nicolae Florin ;</w:t>
      </w:r>
    </w:p>
    <w:p w14:paraId="2736E66C" w14:textId="77777777" w:rsidR="00AD1298" w:rsidRDefault="003501ED" w:rsidP="00AD1298">
      <w:pPr>
        <w:pStyle w:val="Standard"/>
        <w:numPr>
          <w:ilvl w:val="0"/>
          <w:numId w:val="25"/>
        </w:numPr>
        <w:spacing w:after="120"/>
        <w:ind w:left="170" w:right="113"/>
        <w:textAlignment w:val="auto"/>
        <w:rPr>
          <w:sz w:val="24"/>
          <w:szCs w:val="24"/>
          <w:lang w:val="ro-RO"/>
        </w:rPr>
      </w:pPr>
      <w:r>
        <w:rPr>
          <w:bCs/>
          <w:sz w:val="24"/>
          <w:szCs w:val="24"/>
        </w:rPr>
        <w:t>Raportul de specialitate cu nr. 78/18.02.2025 întocmit de</w:t>
      </w:r>
      <w:r>
        <w:rPr>
          <w:bCs/>
          <w:i/>
          <w:iCs/>
          <w:sz w:val="24"/>
          <w:szCs w:val="24"/>
        </w:rPr>
        <w:t xml:space="preserve"> Compartimentul asistență social</w:t>
      </w:r>
      <w:r>
        <w:rPr>
          <w:bCs/>
          <w:sz w:val="24"/>
          <w:szCs w:val="24"/>
        </w:rPr>
        <w:t>ă din cadrul primăriei comunei Săsciori – inspector superior Țârlea Ana</w:t>
      </w:r>
      <w:r>
        <w:rPr>
          <w:bCs/>
          <w:sz w:val="24"/>
          <w:szCs w:val="24"/>
          <w:lang w:val="ro-RO"/>
        </w:rPr>
        <w:t>;</w:t>
      </w:r>
    </w:p>
    <w:p w14:paraId="56FD09B2" w14:textId="77777777" w:rsidR="00AD1298" w:rsidRPr="00AD1298" w:rsidRDefault="00AD1298" w:rsidP="00AD1298">
      <w:pPr>
        <w:pStyle w:val="Standard"/>
        <w:numPr>
          <w:ilvl w:val="0"/>
          <w:numId w:val="25"/>
        </w:numPr>
        <w:spacing w:after="120"/>
        <w:ind w:left="170" w:right="113"/>
        <w:textAlignment w:val="auto"/>
        <w:rPr>
          <w:sz w:val="24"/>
          <w:szCs w:val="24"/>
          <w:lang w:val="ro-RO"/>
        </w:rPr>
      </w:pPr>
      <w:r w:rsidRPr="00AD1298">
        <w:rPr>
          <w:b/>
          <w:bCs/>
          <w:i/>
          <w:iCs/>
          <w:sz w:val="24"/>
          <w:szCs w:val="24"/>
        </w:rPr>
        <w:t>raportul de avizare al comisiei de specialitate nr.1</w:t>
      </w:r>
      <w:r w:rsidRPr="00AD1298">
        <w:rPr>
          <w:b/>
          <w:i/>
          <w:iCs/>
          <w:sz w:val="24"/>
          <w:szCs w:val="24"/>
          <w:lang w:eastAsia="ro-RO"/>
        </w:rPr>
        <w:t xml:space="preserve"> </w:t>
      </w:r>
      <w:r w:rsidRPr="00AD1298">
        <w:rPr>
          <w:b/>
          <w:sz w:val="24"/>
          <w:szCs w:val="24"/>
          <w:lang w:eastAsia="ro-RO"/>
        </w:rPr>
        <w:t xml:space="preserve">- </w:t>
      </w:r>
      <w:r w:rsidRPr="00AD1298">
        <w:rPr>
          <w:sz w:val="24"/>
          <w:szCs w:val="24"/>
          <w:lang w:eastAsia="ro-RO"/>
        </w:rPr>
        <w:t>pentru agricultura, economico-financiară, amenajarea teritoriului și urbanism;</w:t>
      </w:r>
    </w:p>
    <w:p w14:paraId="6650BB39" w14:textId="77777777" w:rsidR="00AD1298" w:rsidRPr="00AD1298" w:rsidRDefault="00AD1298" w:rsidP="00AD1298">
      <w:pPr>
        <w:pStyle w:val="Standard"/>
        <w:numPr>
          <w:ilvl w:val="0"/>
          <w:numId w:val="25"/>
        </w:numPr>
        <w:spacing w:after="120"/>
        <w:ind w:left="170" w:right="113"/>
        <w:textAlignment w:val="auto"/>
        <w:rPr>
          <w:sz w:val="24"/>
          <w:szCs w:val="24"/>
          <w:lang w:val="ro-RO"/>
        </w:rPr>
      </w:pPr>
      <w:r w:rsidRPr="00AD1298">
        <w:rPr>
          <w:b/>
          <w:bCs/>
          <w:i/>
          <w:iCs/>
          <w:sz w:val="24"/>
          <w:szCs w:val="24"/>
        </w:rPr>
        <w:t>raportul de avizare al comisiei de specialitate nr.2</w:t>
      </w:r>
      <w:r w:rsidRPr="00AD1298">
        <w:rPr>
          <w:b/>
          <w:i/>
          <w:sz w:val="24"/>
          <w:szCs w:val="24"/>
        </w:rPr>
        <w:t xml:space="preserve"> - </w:t>
      </w:r>
      <w:r w:rsidRPr="00AD1298">
        <w:rPr>
          <w:sz w:val="24"/>
          <w:szCs w:val="24"/>
          <w:lang w:val="fr-FR"/>
        </w:rPr>
        <w:t>pentru activităţi social-culturale, culte, învăţământ, sănătate şi familie, muncă,protecţie socială, protecţie copii, tineret şi sport ;</w:t>
      </w:r>
    </w:p>
    <w:p w14:paraId="2A68A3DC" w14:textId="3C6678D3" w:rsidR="00AD1298" w:rsidRPr="00AD1298" w:rsidRDefault="00AD1298" w:rsidP="00AD1298">
      <w:pPr>
        <w:pStyle w:val="Standard"/>
        <w:numPr>
          <w:ilvl w:val="0"/>
          <w:numId w:val="25"/>
        </w:numPr>
        <w:spacing w:after="120"/>
        <w:ind w:left="170" w:right="113"/>
        <w:textAlignment w:val="auto"/>
        <w:rPr>
          <w:sz w:val="24"/>
          <w:szCs w:val="24"/>
          <w:lang w:val="ro-RO"/>
        </w:rPr>
      </w:pPr>
      <w:r w:rsidRPr="00AD1298">
        <w:rPr>
          <w:b/>
          <w:bCs/>
          <w:i/>
          <w:iCs/>
          <w:sz w:val="24"/>
          <w:szCs w:val="24"/>
        </w:rPr>
        <w:t>raportul de avizare al comisiei de specialitate nr.3</w:t>
      </w:r>
      <w:r w:rsidRPr="00AD1298">
        <w:rPr>
          <w:b/>
          <w:i/>
          <w:sz w:val="24"/>
          <w:szCs w:val="24"/>
        </w:rPr>
        <w:t xml:space="preserve"> - </w:t>
      </w:r>
      <w:r w:rsidRPr="00AD1298">
        <w:rPr>
          <w:sz w:val="24"/>
          <w:szCs w:val="24"/>
        </w:rPr>
        <w:t>juridică și de disciplină, protecția mediului și turism;</w:t>
      </w:r>
    </w:p>
    <w:p w14:paraId="366F0BFB" w14:textId="77777777" w:rsidR="003501ED" w:rsidRDefault="003501ED" w:rsidP="003501ED">
      <w:pPr>
        <w:pStyle w:val="Standard"/>
        <w:spacing w:after="120"/>
        <w:ind w:left="170" w:right="113"/>
        <w:rPr>
          <w:b/>
          <w:bCs/>
          <w:sz w:val="24"/>
          <w:szCs w:val="24"/>
          <w:lang w:val="ro-RO"/>
        </w:rPr>
      </w:pPr>
      <w:r>
        <w:rPr>
          <w:b/>
          <w:bCs/>
          <w:sz w:val="24"/>
          <w:szCs w:val="24"/>
          <w:lang w:val="ro-RO"/>
        </w:rPr>
        <w:t>Tinand cont de prevederile:</w:t>
      </w:r>
    </w:p>
    <w:p w14:paraId="5D2B7A24"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Art.120 al. (1-2) din Constituția României;</w:t>
      </w:r>
    </w:p>
    <w:p w14:paraId="67F9AEBD"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Art.3, art.4, art.6 și art.9 paragraful 1 din Carta europeană a autonomiei locale, adoptată la Strasbourg la 15 octombrie 1985, ratificată prin Legea nr. 199/1997;</w:t>
      </w:r>
    </w:p>
    <w:p w14:paraId="70B16592"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Art.27^2 al. (1-3) și art.61 din Legea nr. 196 din 31 octombrie 2016 privind venitul minim de incluziune cu modificările și completările ulterioare;</w:t>
      </w:r>
    </w:p>
    <w:p w14:paraId="609274DE"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Art.25 al.(1-5) din Normele metodologice de aplicare a prevederilor Legii nr. 196 din 31 octombrie 2016 privind venitul minim de incluziune, aprobate prin Hotărârea Guvernului României nr. 1154/2022 cu modificările și completările ulterioare;</w:t>
      </w:r>
    </w:p>
    <w:p w14:paraId="6D9A58F7"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Art.35 al.(2) din Legea asistenței sociale nr. 292/2011 cu modificările și completările ulterioare;</w:t>
      </w:r>
    </w:p>
    <w:p w14:paraId="5553E049"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Art.1, art.3 și art. 4 al.(2) din Legea nr. 116 din 15 martie 2002 privind prevenirea și combaterea marginalizării socilae cu modificările și completările ulterioare;</w:t>
      </w:r>
    </w:p>
    <w:p w14:paraId="0DD0215F"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Art.129 al.(1) și (2) lit.d), al.(7) lit.b), art. 136 al.(1), art.139 al.(1) și art.243 al.(1) lit.a) din OUG nr.57/2019 privind Codul administrative cu modificările și completările ulterioare;</w:t>
      </w:r>
    </w:p>
    <w:p w14:paraId="049CEC9E" w14:textId="77777777" w:rsidR="003501ED" w:rsidRDefault="003501ED" w:rsidP="003501ED">
      <w:pPr>
        <w:pStyle w:val="Standard"/>
        <w:numPr>
          <w:ilvl w:val="0"/>
          <w:numId w:val="25"/>
        </w:numPr>
        <w:spacing w:after="120"/>
        <w:ind w:left="170" w:right="113"/>
        <w:textAlignment w:val="auto"/>
        <w:rPr>
          <w:sz w:val="24"/>
          <w:szCs w:val="24"/>
          <w:lang w:val="ro-RO"/>
        </w:rPr>
      </w:pPr>
      <w:r>
        <w:rPr>
          <w:sz w:val="24"/>
          <w:szCs w:val="24"/>
        </w:rPr>
        <w:t>Art.2, art.3 lit.e), art.7 din Legea nr. 52/2003 privind transparența decizională în administrația publică locală, cu modificările și completările ulterioare;</w:t>
      </w:r>
    </w:p>
    <w:p w14:paraId="0E9D6585" w14:textId="77777777" w:rsidR="00AD1298" w:rsidRPr="00AD1298" w:rsidRDefault="003501ED" w:rsidP="003501ED">
      <w:pPr>
        <w:pStyle w:val="Standard"/>
        <w:numPr>
          <w:ilvl w:val="0"/>
          <w:numId w:val="25"/>
        </w:numPr>
        <w:spacing w:after="120"/>
        <w:ind w:left="170" w:right="113"/>
        <w:textAlignment w:val="auto"/>
        <w:rPr>
          <w:sz w:val="24"/>
          <w:szCs w:val="24"/>
          <w:lang w:val="ro-RO"/>
        </w:rPr>
      </w:pPr>
      <w:r>
        <w:rPr>
          <w:sz w:val="24"/>
          <w:szCs w:val="24"/>
        </w:rPr>
        <w:t xml:space="preserve">Art.3 al.(2) și art. 80 – 83 din Legea nr. 24/2000 privind normele de tehnică legislative, </w:t>
      </w:r>
    </w:p>
    <w:p w14:paraId="57C8D3A1" w14:textId="77777777" w:rsidR="00AD1298" w:rsidRPr="00AD1298" w:rsidRDefault="00AD1298" w:rsidP="00AD1298">
      <w:pPr>
        <w:pStyle w:val="Standard"/>
        <w:spacing w:after="120"/>
        <w:ind w:left="-190" w:right="113"/>
        <w:textAlignment w:val="auto"/>
        <w:rPr>
          <w:sz w:val="24"/>
          <w:szCs w:val="24"/>
          <w:lang w:val="ro-RO"/>
        </w:rPr>
      </w:pPr>
    </w:p>
    <w:p w14:paraId="70518D28" w14:textId="4E6BB688" w:rsidR="00AA5294" w:rsidRDefault="003501ED" w:rsidP="00AD1298">
      <w:pPr>
        <w:pStyle w:val="Standard"/>
        <w:spacing w:after="120"/>
        <w:ind w:left="170" w:right="113"/>
        <w:textAlignment w:val="auto"/>
        <w:rPr>
          <w:sz w:val="24"/>
          <w:szCs w:val="24"/>
          <w:lang w:val="ro-RO"/>
        </w:rPr>
      </w:pPr>
      <w:r>
        <w:rPr>
          <w:sz w:val="24"/>
          <w:szCs w:val="24"/>
        </w:rPr>
        <w:t>republicată, cu modificările și completările ulterioare;</w:t>
      </w:r>
    </w:p>
    <w:p w14:paraId="6A645710" w14:textId="77777777" w:rsidR="003501ED" w:rsidRDefault="003501ED" w:rsidP="003501ED">
      <w:pPr>
        <w:autoSpaceDE w:val="0"/>
        <w:adjustRightInd w:val="0"/>
        <w:spacing w:after="120"/>
        <w:ind w:left="170" w:right="113"/>
        <w:jc w:val="both"/>
        <w:rPr>
          <w:iCs/>
          <w:lang w:eastAsia="ro-RO"/>
        </w:rPr>
      </w:pPr>
      <w:r>
        <w:tab/>
        <w:t xml:space="preserve">În temeiul  art.129 alin.(2) lit. b) și d), alin.(7), art.136, art.155 al.(1) lit.b), al.(3), </w:t>
      </w:r>
      <w:r>
        <w:rPr>
          <w:lang w:eastAsia="ro-RO"/>
        </w:rPr>
        <w:t xml:space="preserve">art. 196 alin.(1) lit.a), art.197 al.(1, 2 și 4) și art.198 al.(1și 2) </w:t>
      </w:r>
      <w:r>
        <w:rPr>
          <w:bCs/>
          <w:iCs/>
          <w:lang w:eastAsia="ro-RO"/>
        </w:rPr>
        <w:t xml:space="preserve"> din O.U.G. nr. 57/2019 </w:t>
      </w:r>
      <w:r>
        <w:rPr>
          <w:iCs/>
          <w:lang w:eastAsia="ro-RO"/>
        </w:rPr>
        <w:t>privind Codul administrativ, cu completările ulterioare:</w:t>
      </w:r>
    </w:p>
    <w:p w14:paraId="67FBCEC1" w14:textId="77777777" w:rsidR="00AA5294" w:rsidRDefault="00AA5294" w:rsidP="00AD1298">
      <w:pPr>
        <w:autoSpaceDE w:val="0"/>
        <w:adjustRightInd w:val="0"/>
        <w:spacing w:after="120"/>
        <w:ind w:right="113"/>
        <w:jc w:val="both"/>
        <w:rPr>
          <w:lang w:eastAsia="ro-RO"/>
        </w:rPr>
      </w:pPr>
    </w:p>
    <w:p w14:paraId="266CF388" w14:textId="77777777" w:rsidR="003501ED" w:rsidRDefault="003501ED" w:rsidP="003501ED">
      <w:pPr>
        <w:pStyle w:val="Standard"/>
        <w:spacing w:after="120"/>
        <w:ind w:left="170" w:right="113"/>
        <w:jc w:val="center"/>
        <w:rPr>
          <w:b/>
          <w:bCs/>
          <w:sz w:val="24"/>
          <w:szCs w:val="24"/>
          <w:lang w:val="ro-RO"/>
        </w:rPr>
      </w:pPr>
      <w:r>
        <w:rPr>
          <w:b/>
          <w:bCs/>
          <w:sz w:val="24"/>
          <w:szCs w:val="24"/>
          <w:lang w:val="ro-RO"/>
        </w:rPr>
        <w:t>HOTĂRĂȘTE:</w:t>
      </w:r>
    </w:p>
    <w:p w14:paraId="47F44AE2" w14:textId="77777777" w:rsidR="00AD1298" w:rsidRDefault="00AD1298" w:rsidP="003501ED">
      <w:pPr>
        <w:pStyle w:val="Standard"/>
        <w:spacing w:after="120"/>
        <w:ind w:left="170" w:right="113"/>
        <w:jc w:val="center"/>
        <w:rPr>
          <w:b/>
          <w:bCs/>
          <w:sz w:val="24"/>
          <w:szCs w:val="24"/>
          <w:lang w:val="ro-RO"/>
        </w:rPr>
      </w:pPr>
    </w:p>
    <w:p w14:paraId="3CC75F67" w14:textId="77777777" w:rsidR="003501ED" w:rsidRDefault="003501ED" w:rsidP="003501ED">
      <w:pPr>
        <w:spacing w:after="120"/>
        <w:ind w:left="170" w:right="113"/>
        <w:jc w:val="both"/>
        <w:rPr>
          <w:lang w:val="fr-FR"/>
        </w:rPr>
      </w:pPr>
      <w:r w:rsidRPr="00AA5294">
        <w:rPr>
          <w:b/>
        </w:rPr>
        <w:t xml:space="preserve">     Art.1</w:t>
      </w:r>
      <w:r>
        <w:t xml:space="preserve"> Aprobarea </w:t>
      </w:r>
      <w:r>
        <w:rPr>
          <w:lang w:val="fr-FR"/>
        </w:rPr>
        <w:t>Programului de acțiuni comunitare destinat prevenirii și combaterii riscului de sărăcie și excluziune socială, la nivelul comunei Săsciori, județul Alba  pentru anul 2025, potrivit anexei care face parte din prezenta hotărâre.</w:t>
      </w:r>
    </w:p>
    <w:p w14:paraId="47A3D8B2" w14:textId="77777777" w:rsidR="003501ED" w:rsidRDefault="003501ED" w:rsidP="003501ED">
      <w:pPr>
        <w:spacing w:after="120"/>
        <w:ind w:left="170" w:right="113"/>
        <w:jc w:val="both"/>
        <w:rPr>
          <w:lang w:val="fr-FR"/>
        </w:rPr>
      </w:pPr>
      <w:r>
        <w:rPr>
          <w:lang w:val="fr-FR"/>
        </w:rPr>
        <w:t xml:space="preserve">    </w:t>
      </w:r>
      <w:r w:rsidRPr="00AA5294">
        <w:rPr>
          <w:b/>
          <w:bCs/>
          <w:lang w:val="fr-FR"/>
        </w:rPr>
        <w:t>Art.2</w:t>
      </w:r>
      <w:r>
        <w:rPr>
          <w:lang w:val="fr-FR"/>
        </w:rPr>
        <w:t xml:space="preserve"> Prezenta hotărâre va fi dusă la îndeplinire de către primarul comunei împreună cu Compartimentul asistență socială și alte compartimente care sunt tangențiale îndeplinirii hotărârii.</w:t>
      </w:r>
    </w:p>
    <w:p w14:paraId="73BCFC2D" w14:textId="27731479" w:rsidR="003501ED" w:rsidRDefault="003501ED" w:rsidP="003501ED">
      <w:pPr>
        <w:spacing w:after="120"/>
        <w:ind w:left="170" w:right="113"/>
        <w:jc w:val="both"/>
        <w:rPr>
          <w:lang w:val="fr-FR"/>
        </w:rPr>
      </w:pPr>
      <w:r>
        <w:rPr>
          <w:lang w:val="fr-FR"/>
        </w:rPr>
        <w:t xml:space="preserve">    </w:t>
      </w:r>
      <w:r w:rsidRPr="00AA5294">
        <w:rPr>
          <w:b/>
          <w:bCs/>
          <w:lang w:val="fr-FR"/>
        </w:rPr>
        <w:t>Art.3</w:t>
      </w:r>
      <w:r>
        <w:rPr>
          <w:lang w:val="fr-FR"/>
        </w:rPr>
        <w:t xml:space="preserve"> Prin grija secretarului general prezenta hotărâre va fi adusă la cunoștință publică și se va comunica în termenul legal Instituției Prefectului – Județul </w:t>
      </w:r>
      <w:r w:rsidR="00AA5294">
        <w:rPr>
          <w:lang w:val="fr-FR"/>
        </w:rPr>
        <w:t>Alba.</w:t>
      </w:r>
    </w:p>
    <w:p w14:paraId="44302A50" w14:textId="3423508C" w:rsidR="0046720F" w:rsidRDefault="0046720F" w:rsidP="003501ED">
      <w:pPr>
        <w:tabs>
          <w:tab w:val="left" w:pos="4440"/>
        </w:tabs>
        <w:ind w:left="432" w:right="288"/>
        <w:jc w:val="center"/>
        <w:rPr>
          <w:bCs/>
        </w:rPr>
      </w:pPr>
    </w:p>
    <w:p w14:paraId="785E052A" w14:textId="5E81BF92" w:rsidR="00483E9A" w:rsidRPr="007174BA" w:rsidRDefault="00814F4D" w:rsidP="0049217A">
      <w:pPr>
        <w:pStyle w:val="Standard"/>
        <w:numPr>
          <w:ilvl w:val="0"/>
          <w:numId w:val="22"/>
        </w:numPr>
        <w:tabs>
          <w:tab w:val="clear" w:pos="432"/>
          <w:tab w:val="num" w:pos="0"/>
        </w:tabs>
        <w:spacing w:after="120"/>
        <w:ind w:left="170" w:right="113"/>
        <w:jc w:val="center"/>
        <w:textAlignment w:val="auto"/>
        <w:rPr>
          <w:sz w:val="24"/>
          <w:szCs w:val="24"/>
        </w:rPr>
      </w:pPr>
      <w:r w:rsidRPr="007174BA">
        <w:rPr>
          <w:sz w:val="24"/>
          <w:szCs w:val="24"/>
        </w:rPr>
        <w:t>Săsciori</w:t>
      </w:r>
      <w:r w:rsidR="002812FF" w:rsidRPr="007174BA">
        <w:rPr>
          <w:sz w:val="24"/>
          <w:szCs w:val="24"/>
        </w:rPr>
        <w:t xml:space="preserve">, </w:t>
      </w:r>
      <w:r w:rsidR="00A92766" w:rsidRPr="007174BA">
        <w:rPr>
          <w:sz w:val="24"/>
          <w:szCs w:val="24"/>
        </w:rPr>
        <w:t>24</w:t>
      </w:r>
      <w:r w:rsidR="00D10CDE" w:rsidRPr="007174BA">
        <w:rPr>
          <w:sz w:val="24"/>
          <w:szCs w:val="24"/>
        </w:rPr>
        <w:t xml:space="preserve"> februarie</w:t>
      </w:r>
      <w:r w:rsidR="000B0971" w:rsidRPr="007174BA">
        <w:rPr>
          <w:sz w:val="24"/>
          <w:szCs w:val="24"/>
        </w:rPr>
        <w:t xml:space="preserve"> 2025</w:t>
      </w:r>
    </w:p>
    <w:p w14:paraId="30CF4DEB" w14:textId="77777777" w:rsidR="007019F7" w:rsidRPr="007174BA" w:rsidRDefault="007019F7" w:rsidP="007174BA">
      <w:pPr>
        <w:suppressAutoHyphens w:val="0"/>
        <w:autoSpaceDE w:val="0"/>
        <w:autoSpaceDN w:val="0"/>
        <w:adjustRightInd w:val="0"/>
        <w:spacing w:after="120"/>
        <w:ind w:left="170" w:right="113"/>
        <w:jc w:val="both"/>
      </w:pPr>
    </w:p>
    <w:p w14:paraId="6CE4AB5C" w14:textId="77777777" w:rsidR="007019F7" w:rsidRPr="007174BA" w:rsidRDefault="007019F7" w:rsidP="007174BA">
      <w:pPr>
        <w:suppressAutoHyphens w:val="0"/>
        <w:autoSpaceDE w:val="0"/>
        <w:autoSpaceDN w:val="0"/>
        <w:adjustRightInd w:val="0"/>
        <w:spacing w:after="120"/>
        <w:ind w:left="170" w:right="113"/>
        <w:jc w:val="both"/>
      </w:pPr>
    </w:p>
    <w:p w14:paraId="05038551" w14:textId="6EBE0D5A" w:rsidR="002812FF" w:rsidRPr="007174BA" w:rsidRDefault="00E70A1F" w:rsidP="007174BA">
      <w:pPr>
        <w:suppressAutoHyphens w:val="0"/>
        <w:autoSpaceDE w:val="0"/>
        <w:autoSpaceDN w:val="0"/>
        <w:adjustRightInd w:val="0"/>
        <w:spacing w:after="120"/>
        <w:ind w:left="170" w:right="113"/>
        <w:jc w:val="both"/>
      </w:pPr>
      <w:r w:rsidRPr="007174BA">
        <w:t xml:space="preserve">   </w:t>
      </w:r>
      <w:r w:rsidR="00483E9A" w:rsidRPr="007174BA">
        <w:t xml:space="preserve">    </w:t>
      </w:r>
      <w:r w:rsidR="002812FF" w:rsidRPr="007174BA">
        <w:t>Preşedinte</w:t>
      </w:r>
      <w:r w:rsidR="00F73690" w:rsidRPr="007174BA">
        <w:t xml:space="preserve"> de şedință</w:t>
      </w:r>
      <w:r w:rsidR="00814F4D" w:rsidRPr="007174BA">
        <w:t>,</w:t>
      </w:r>
      <w:r w:rsidR="00F73690" w:rsidRPr="007174BA">
        <w:t xml:space="preserve">                    </w:t>
      </w:r>
      <w:r w:rsidR="002812FF" w:rsidRPr="007174BA">
        <w:t xml:space="preserve">   </w:t>
      </w:r>
      <w:r w:rsidR="00F73690" w:rsidRPr="007174BA">
        <w:t xml:space="preserve">      </w:t>
      </w:r>
      <w:r w:rsidR="002812FF" w:rsidRPr="007174BA">
        <w:t xml:space="preserve"> </w:t>
      </w:r>
      <w:r w:rsidR="00814F4D" w:rsidRPr="007174BA">
        <w:t xml:space="preserve">                </w:t>
      </w:r>
      <w:r w:rsidRPr="007174BA">
        <w:t xml:space="preserve"> </w:t>
      </w:r>
      <w:r w:rsidR="002812FF" w:rsidRPr="007174BA">
        <w:t>Contrasemnează pentru legalitate,</w:t>
      </w:r>
    </w:p>
    <w:p w14:paraId="731E2906" w14:textId="613AC52E" w:rsidR="002812FF" w:rsidRPr="007174BA" w:rsidRDefault="00F368DF" w:rsidP="007174BA">
      <w:pPr>
        <w:pStyle w:val="Frspaiere1"/>
        <w:spacing w:after="120"/>
        <w:ind w:left="170" w:right="113"/>
        <w:rPr>
          <w:rFonts w:ascii="Times New Roman" w:hAnsi="Times New Roman" w:cs="Times New Roman"/>
          <w:sz w:val="24"/>
          <w:szCs w:val="24"/>
        </w:rPr>
      </w:pPr>
      <w:r w:rsidRPr="007174BA">
        <w:rPr>
          <w:rFonts w:ascii="Times New Roman" w:hAnsi="Times New Roman" w:cs="Times New Roman"/>
          <w:sz w:val="24"/>
          <w:szCs w:val="24"/>
        </w:rPr>
        <w:t xml:space="preserve">             </w:t>
      </w:r>
      <w:r w:rsidR="00814F4D" w:rsidRPr="007174BA">
        <w:rPr>
          <w:rFonts w:ascii="Times New Roman" w:hAnsi="Times New Roman" w:cs="Times New Roman"/>
          <w:sz w:val="24"/>
          <w:szCs w:val="24"/>
        </w:rPr>
        <w:t xml:space="preserve">    </w:t>
      </w:r>
      <w:r w:rsidRPr="007174BA">
        <w:rPr>
          <w:rFonts w:ascii="Times New Roman" w:hAnsi="Times New Roman" w:cs="Times New Roman"/>
          <w:sz w:val="24"/>
          <w:szCs w:val="24"/>
        </w:rPr>
        <w:t xml:space="preserve"> Consilier                                                    </w:t>
      </w:r>
      <w:r w:rsidR="00814F4D" w:rsidRPr="007174BA">
        <w:rPr>
          <w:rFonts w:ascii="Times New Roman" w:hAnsi="Times New Roman" w:cs="Times New Roman"/>
          <w:sz w:val="24"/>
          <w:szCs w:val="24"/>
        </w:rPr>
        <w:t xml:space="preserve">          </w:t>
      </w:r>
      <w:r w:rsidRPr="007174BA">
        <w:rPr>
          <w:rFonts w:ascii="Times New Roman" w:hAnsi="Times New Roman" w:cs="Times New Roman"/>
          <w:sz w:val="24"/>
          <w:szCs w:val="24"/>
        </w:rPr>
        <w:t>Secretar general UAT</w:t>
      </w:r>
    </w:p>
    <w:p w14:paraId="16973E8A" w14:textId="2406598A" w:rsidR="007174BA" w:rsidRDefault="00F368DF" w:rsidP="003E2D14">
      <w:pPr>
        <w:pStyle w:val="Frspaiere1"/>
        <w:spacing w:after="120"/>
        <w:ind w:left="170" w:right="113"/>
        <w:rPr>
          <w:rFonts w:ascii="Times New Roman" w:hAnsi="Times New Roman" w:cs="Times New Roman"/>
          <w:sz w:val="24"/>
          <w:szCs w:val="24"/>
        </w:rPr>
      </w:pPr>
      <w:r w:rsidRPr="007174BA">
        <w:rPr>
          <w:rFonts w:ascii="Times New Roman" w:hAnsi="Times New Roman" w:cs="Times New Roman"/>
          <w:sz w:val="24"/>
          <w:szCs w:val="24"/>
        </w:rPr>
        <w:t xml:space="preserve">      </w:t>
      </w:r>
      <w:r w:rsidR="000B0971" w:rsidRPr="007174BA">
        <w:rPr>
          <w:rFonts w:ascii="Times New Roman" w:hAnsi="Times New Roman" w:cs="Times New Roman"/>
          <w:sz w:val="24"/>
          <w:szCs w:val="24"/>
        </w:rPr>
        <w:t xml:space="preserve">    </w:t>
      </w:r>
      <w:r w:rsidR="00D10CDE" w:rsidRPr="007174BA">
        <w:rPr>
          <w:rFonts w:ascii="Times New Roman" w:hAnsi="Times New Roman" w:cs="Times New Roman"/>
          <w:sz w:val="24"/>
          <w:szCs w:val="24"/>
        </w:rPr>
        <w:t xml:space="preserve">   </w:t>
      </w:r>
      <w:r w:rsidR="000B0971" w:rsidRPr="007174BA">
        <w:rPr>
          <w:rFonts w:ascii="Times New Roman" w:hAnsi="Times New Roman" w:cs="Times New Roman"/>
          <w:sz w:val="24"/>
          <w:szCs w:val="24"/>
        </w:rPr>
        <w:t xml:space="preserve">  </w:t>
      </w:r>
      <w:r w:rsidR="00D10CDE" w:rsidRPr="007174BA">
        <w:rPr>
          <w:rFonts w:ascii="Times New Roman" w:hAnsi="Times New Roman" w:cs="Times New Roman"/>
          <w:sz w:val="24"/>
          <w:szCs w:val="24"/>
        </w:rPr>
        <w:t>Filip Ileana</w:t>
      </w:r>
      <w:r w:rsidR="00557D56" w:rsidRPr="007174BA">
        <w:rPr>
          <w:rFonts w:ascii="Times New Roman" w:hAnsi="Times New Roman" w:cs="Times New Roman"/>
          <w:sz w:val="24"/>
          <w:szCs w:val="24"/>
        </w:rPr>
        <w:t xml:space="preserve">                                                   </w:t>
      </w:r>
      <w:r w:rsidR="009E4FB3" w:rsidRPr="007174BA">
        <w:rPr>
          <w:rFonts w:ascii="Times New Roman" w:hAnsi="Times New Roman" w:cs="Times New Roman"/>
          <w:sz w:val="24"/>
          <w:szCs w:val="24"/>
        </w:rPr>
        <w:t xml:space="preserve">   </w:t>
      </w:r>
      <w:r w:rsidR="00D10CDE" w:rsidRPr="007174BA">
        <w:rPr>
          <w:rFonts w:ascii="Times New Roman" w:hAnsi="Times New Roman" w:cs="Times New Roman"/>
          <w:sz w:val="24"/>
          <w:szCs w:val="24"/>
        </w:rPr>
        <w:t xml:space="preserve">         </w:t>
      </w:r>
      <w:r w:rsidR="00BB51C0" w:rsidRPr="007174BA">
        <w:rPr>
          <w:rFonts w:ascii="Times New Roman" w:hAnsi="Times New Roman" w:cs="Times New Roman"/>
          <w:sz w:val="24"/>
          <w:szCs w:val="24"/>
        </w:rPr>
        <w:t xml:space="preserve"> </w:t>
      </w:r>
      <w:r w:rsidRPr="007174BA">
        <w:rPr>
          <w:rFonts w:ascii="Times New Roman" w:hAnsi="Times New Roman" w:cs="Times New Roman"/>
          <w:sz w:val="24"/>
          <w:szCs w:val="24"/>
        </w:rPr>
        <w:t>Groza Ligia Daniel</w:t>
      </w:r>
      <w:r w:rsidR="00814F4D" w:rsidRPr="007174BA">
        <w:rPr>
          <w:rFonts w:ascii="Times New Roman" w:hAnsi="Times New Roman" w:cs="Times New Roman"/>
          <w:sz w:val="24"/>
          <w:szCs w:val="24"/>
        </w:rPr>
        <w:t>a</w:t>
      </w:r>
    </w:p>
    <w:p w14:paraId="113328BA" w14:textId="77777777" w:rsidR="007174BA" w:rsidRDefault="007174BA" w:rsidP="007174BA">
      <w:pPr>
        <w:pStyle w:val="Frspaiere1"/>
        <w:spacing w:after="120"/>
        <w:ind w:left="170" w:right="113"/>
        <w:rPr>
          <w:rFonts w:ascii="Times New Roman" w:hAnsi="Times New Roman" w:cs="Times New Roman"/>
          <w:sz w:val="24"/>
          <w:szCs w:val="24"/>
        </w:rPr>
      </w:pPr>
    </w:p>
    <w:p w14:paraId="1EDA0FCE" w14:textId="77777777" w:rsidR="007174BA" w:rsidRDefault="007174BA" w:rsidP="007174BA">
      <w:pPr>
        <w:pStyle w:val="Frspaiere1"/>
        <w:spacing w:after="120"/>
        <w:ind w:left="170" w:right="113"/>
        <w:rPr>
          <w:rFonts w:ascii="Times New Roman" w:hAnsi="Times New Roman" w:cs="Times New Roman"/>
          <w:sz w:val="24"/>
          <w:szCs w:val="24"/>
        </w:rPr>
      </w:pPr>
    </w:p>
    <w:p w14:paraId="5CF7F0A9" w14:textId="77777777" w:rsidR="007174BA" w:rsidRDefault="007174BA" w:rsidP="007174BA">
      <w:pPr>
        <w:pStyle w:val="Frspaiere1"/>
        <w:spacing w:after="120"/>
        <w:ind w:left="170" w:right="113"/>
        <w:rPr>
          <w:rFonts w:ascii="Times New Roman" w:hAnsi="Times New Roman" w:cs="Times New Roman"/>
          <w:sz w:val="24"/>
          <w:szCs w:val="24"/>
        </w:rPr>
      </w:pPr>
    </w:p>
    <w:p w14:paraId="3267C203" w14:textId="77777777" w:rsidR="007174BA" w:rsidRDefault="007174BA" w:rsidP="003E2D14">
      <w:pPr>
        <w:pStyle w:val="Frspaiere1"/>
        <w:spacing w:after="120"/>
        <w:ind w:right="113"/>
        <w:rPr>
          <w:rFonts w:ascii="Times New Roman" w:hAnsi="Times New Roman" w:cs="Times New Roman"/>
          <w:sz w:val="24"/>
          <w:szCs w:val="24"/>
        </w:rPr>
      </w:pPr>
    </w:p>
    <w:p w14:paraId="2C3D0D56" w14:textId="77777777" w:rsidR="0046720F" w:rsidRDefault="0046720F" w:rsidP="003E2D14">
      <w:pPr>
        <w:pStyle w:val="Frspaiere1"/>
        <w:spacing w:after="120"/>
        <w:ind w:right="113"/>
        <w:rPr>
          <w:rFonts w:ascii="Times New Roman" w:hAnsi="Times New Roman" w:cs="Times New Roman"/>
          <w:sz w:val="24"/>
          <w:szCs w:val="24"/>
        </w:rPr>
      </w:pPr>
    </w:p>
    <w:p w14:paraId="452E2A40" w14:textId="77777777" w:rsidR="0046720F" w:rsidRDefault="0046720F" w:rsidP="003E2D14">
      <w:pPr>
        <w:pStyle w:val="Frspaiere1"/>
        <w:spacing w:after="120"/>
        <w:ind w:right="113"/>
        <w:rPr>
          <w:rFonts w:ascii="Times New Roman" w:hAnsi="Times New Roman" w:cs="Times New Roman"/>
          <w:sz w:val="24"/>
          <w:szCs w:val="24"/>
        </w:rPr>
      </w:pPr>
    </w:p>
    <w:p w14:paraId="057D312B" w14:textId="77777777" w:rsidR="0046720F" w:rsidRDefault="0046720F" w:rsidP="003E2D14">
      <w:pPr>
        <w:pStyle w:val="Frspaiere1"/>
        <w:spacing w:after="120"/>
        <w:ind w:right="113"/>
        <w:rPr>
          <w:rFonts w:ascii="Times New Roman" w:hAnsi="Times New Roman" w:cs="Times New Roman"/>
          <w:sz w:val="24"/>
          <w:szCs w:val="24"/>
        </w:rPr>
      </w:pPr>
    </w:p>
    <w:p w14:paraId="11215B9B" w14:textId="77777777" w:rsidR="0046720F" w:rsidRDefault="0046720F" w:rsidP="003E2D14">
      <w:pPr>
        <w:pStyle w:val="Frspaiere1"/>
        <w:spacing w:after="120"/>
        <w:ind w:right="113"/>
        <w:rPr>
          <w:rFonts w:ascii="Times New Roman" w:hAnsi="Times New Roman" w:cs="Times New Roman"/>
          <w:sz w:val="24"/>
          <w:szCs w:val="24"/>
        </w:rPr>
      </w:pPr>
    </w:p>
    <w:p w14:paraId="4657EA96" w14:textId="77777777" w:rsidR="0046720F" w:rsidRDefault="0046720F" w:rsidP="003E2D14">
      <w:pPr>
        <w:pStyle w:val="Frspaiere1"/>
        <w:spacing w:after="120"/>
        <w:ind w:right="113"/>
        <w:rPr>
          <w:rFonts w:ascii="Times New Roman" w:hAnsi="Times New Roman" w:cs="Times New Roman"/>
          <w:sz w:val="24"/>
          <w:szCs w:val="24"/>
        </w:rPr>
      </w:pPr>
    </w:p>
    <w:p w14:paraId="6668440E" w14:textId="77777777" w:rsidR="005D6B98" w:rsidRPr="007174BA" w:rsidRDefault="005D6B98" w:rsidP="007174BA">
      <w:pPr>
        <w:pStyle w:val="Frspaiere1"/>
        <w:spacing w:after="120"/>
        <w:ind w:right="113"/>
        <w:rPr>
          <w:rFonts w:ascii="Times New Roman" w:hAnsi="Times New Roman" w:cs="Times New Roman"/>
          <w:sz w:val="24"/>
          <w:szCs w:val="24"/>
        </w:rPr>
      </w:pPr>
    </w:p>
    <w:p w14:paraId="63DC206D" w14:textId="4293D590" w:rsidR="0086372F" w:rsidRPr="007174BA" w:rsidRDefault="0086372F" w:rsidP="007174BA">
      <w:pPr>
        <w:pStyle w:val="Frspaiere1"/>
        <w:spacing w:after="120"/>
        <w:ind w:left="170" w:right="113"/>
        <w:jc w:val="both"/>
        <w:rPr>
          <w:rFonts w:ascii="Times New Roman" w:hAnsi="Times New Roman" w:cs="Times New Roman"/>
          <w:sz w:val="24"/>
          <w:szCs w:val="24"/>
        </w:rPr>
      </w:pPr>
      <w:r w:rsidRPr="007174BA">
        <w:rPr>
          <w:rStyle w:val="Fontdeparagrafimplicit1"/>
          <w:rFonts w:ascii="Times New Roman" w:hAnsi="Times New Roman" w:cs="Times New Roman"/>
          <w:b/>
          <w:bCs/>
          <w:i/>
          <w:sz w:val="24"/>
          <w:szCs w:val="24"/>
          <w:lang w:val="fr-FR"/>
        </w:rPr>
        <w:t>Prezenta Hotărâre a fost adoptată cu un numar de 15</w:t>
      </w:r>
      <w:r w:rsidRPr="007174BA">
        <w:rPr>
          <w:rStyle w:val="Fontdeparagrafimplicit1"/>
          <w:rFonts w:ascii="Times New Roman" w:hAnsi="Times New Roman" w:cs="Times New Roman"/>
          <w:b/>
          <w:bCs/>
          <w:i/>
          <w:sz w:val="24"/>
          <w:szCs w:val="24"/>
        </w:rPr>
        <w:t xml:space="preserve"> </w:t>
      </w:r>
      <w:r w:rsidRPr="007174BA">
        <w:rPr>
          <w:rStyle w:val="Fontdeparagrafimplicit1"/>
          <w:rFonts w:ascii="Times New Roman" w:hAnsi="Times New Roman" w:cs="Times New Roman"/>
          <w:b/>
          <w:bCs/>
          <w:i/>
          <w:sz w:val="24"/>
          <w:szCs w:val="24"/>
          <w:lang w:val="fr-FR"/>
        </w:rPr>
        <w:t>voturi favorabile, valabil exprimate, care reprezintă</w:t>
      </w:r>
      <w:r w:rsidRPr="007174BA">
        <w:rPr>
          <w:rStyle w:val="Fontdeparagrafimplicit1"/>
          <w:rFonts w:ascii="Times New Roman" w:hAnsi="Times New Roman" w:cs="Times New Roman"/>
          <w:b/>
          <w:bCs/>
          <w:i/>
          <w:sz w:val="24"/>
          <w:szCs w:val="24"/>
        </w:rPr>
        <w:t xml:space="preserve"> 100 </w:t>
      </w:r>
      <w:r w:rsidRPr="007174BA">
        <w:rPr>
          <w:rStyle w:val="Fontdeparagrafimplicit1"/>
          <w:rFonts w:ascii="Times New Roman" w:hAnsi="Times New Roman" w:cs="Times New Roman"/>
          <w:b/>
          <w:bCs/>
          <w:i/>
          <w:sz w:val="24"/>
          <w:szCs w:val="24"/>
          <w:lang w:val="fr-FR"/>
        </w:rPr>
        <w:t>% din numarul consilierilor în funcție și</w:t>
      </w:r>
      <w:r w:rsidRPr="007174BA">
        <w:rPr>
          <w:rStyle w:val="Fontdeparagrafimplicit1"/>
          <w:rFonts w:ascii="Times New Roman" w:hAnsi="Times New Roman" w:cs="Times New Roman"/>
          <w:b/>
          <w:bCs/>
          <w:i/>
          <w:sz w:val="24"/>
          <w:szCs w:val="24"/>
        </w:rPr>
        <w:t xml:space="preserve"> 100% </w:t>
      </w:r>
      <w:r w:rsidRPr="007174BA">
        <w:rPr>
          <w:rStyle w:val="Fontdeparagrafimplicit1"/>
          <w:rFonts w:ascii="Times New Roman" w:hAnsi="Times New Roman" w:cs="Times New Roman"/>
          <w:b/>
          <w:bCs/>
          <w:i/>
          <w:sz w:val="24"/>
          <w:szCs w:val="24"/>
          <w:lang w:val="fr-FR"/>
        </w:rPr>
        <w:t>din numărul consilierilor prezenți.</w:t>
      </w:r>
    </w:p>
    <w:sectPr w:rsidR="0086372F" w:rsidRPr="007174BA" w:rsidSect="00C32A32">
      <w:headerReference w:type="default" r:id="rId7"/>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92BE4" w14:textId="77777777" w:rsidR="006B408B" w:rsidRDefault="006B408B" w:rsidP="007F56BF">
      <w:r>
        <w:separator/>
      </w:r>
    </w:p>
  </w:endnote>
  <w:endnote w:type="continuationSeparator" w:id="0">
    <w:p w14:paraId="6E17A39E" w14:textId="77777777" w:rsidR="006B408B" w:rsidRDefault="006B408B"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FCC8E" w14:textId="77777777" w:rsidR="006B408B" w:rsidRDefault="006B408B" w:rsidP="007F56BF">
      <w:r>
        <w:separator/>
      </w:r>
    </w:p>
  </w:footnote>
  <w:footnote w:type="continuationSeparator" w:id="0">
    <w:p w14:paraId="0C9399F5" w14:textId="77777777" w:rsidR="006B408B" w:rsidRDefault="006B408B"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7863245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5" w15:restartNumberingAfterBreak="0">
    <w:nsid w:val="00000006"/>
    <w:multiLevelType w:val="multilevel"/>
    <w:tmpl w:val="00000006"/>
    <w:lvl w:ilvl="0">
      <w:start w:val="1"/>
      <w:numFmt w:val="lowerLetter"/>
      <w:lvlText w:val="%1)"/>
      <w:lvlJc w:val="left"/>
      <w:pPr>
        <w:tabs>
          <w:tab w:val="num" w:pos="890"/>
        </w:tabs>
        <w:ind w:left="890" w:hanging="360"/>
      </w:pPr>
    </w:lvl>
    <w:lvl w:ilvl="1">
      <w:start w:val="1"/>
      <w:numFmt w:val="decimal"/>
      <w:lvlText w:val="%2."/>
      <w:lvlJc w:val="left"/>
      <w:pPr>
        <w:tabs>
          <w:tab w:val="num" w:pos="1250"/>
        </w:tabs>
        <w:ind w:left="1250" w:hanging="360"/>
      </w:pPr>
    </w:lvl>
    <w:lvl w:ilvl="2">
      <w:start w:val="1"/>
      <w:numFmt w:val="decimal"/>
      <w:lvlText w:val="%3."/>
      <w:lvlJc w:val="left"/>
      <w:pPr>
        <w:tabs>
          <w:tab w:val="num" w:pos="1610"/>
        </w:tabs>
        <w:ind w:left="1610" w:hanging="360"/>
      </w:pPr>
    </w:lvl>
    <w:lvl w:ilvl="3">
      <w:start w:val="1"/>
      <w:numFmt w:val="decimal"/>
      <w:lvlText w:val="%4."/>
      <w:lvlJc w:val="left"/>
      <w:pPr>
        <w:tabs>
          <w:tab w:val="num" w:pos="1970"/>
        </w:tabs>
        <w:ind w:left="1970" w:hanging="360"/>
      </w:pPr>
    </w:lvl>
    <w:lvl w:ilvl="4">
      <w:start w:val="1"/>
      <w:numFmt w:val="decimal"/>
      <w:lvlText w:val="%5."/>
      <w:lvlJc w:val="left"/>
      <w:pPr>
        <w:tabs>
          <w:tab w:val="num" w:pos="2330"/>
        </w:tabs>
        <w:ind w:left="2330" w:hanging="360"/>
      </w:pPr>
    </w:lvl>
    <w:lvl w:ilvl="5">
      <w:start w:val="1"/>
      <w:numFmt w:val="decimal"/>
      <w:lvlText w:val="%6."/>
      <w:lvlJc w:val="left"/>
      <w:pPr>
        <w:tabs>
          <w:tab w:val="num" w:pos="2690"/>
        </w:tabs>
        <w:ind w:left="2690" w:hanging="360"/>
      </w:pPr>
    </w:lvl>
    <w:lvl w:ilvl="6">
      <w:start w:val="1"/>
      <w:numFmt w:val="decimal"/>
      <w:lvlText w:val="%7."/>
      <w:lvlJc w:val="left"/>
      <w:pPr>
        <w:tabs>
          <w:tab w:val="num" w:pos="3050"/>
        </w:tabs>
        <w:ind w:left="3050" w:hanging="360"/>
      </w:pPr>
    </w:lvl>
    <w:lvl w:ilvl="7">
      <w:start w:val="1"/>
      <w:numFmt w:val="decimal"/>
      <w:lvlText w:val="%8."/>
      <w:lvlJc w:val="left"/>
      <w:pPr>
        <w:tabs>
          <w:tab w:val="num" w:pos="3410"/>
        </w:tabs>
        <w:ind w:left="3410" w:hanging="360"/>
      </w:pPr>
    </w:lvl>
    <w:lvl w:ilvl="8">
      <w:start w:val="1"/>
      <w:numFmt w:val="decimal"/>
      <w:lvlText w:val="%9."/>
      <w:lvlJc w:val="left"/>
      <w:pPr>
        <w:tabs>
          <w:tab w:val="num" w:pos="3770"/>
        </w:tabs>
        <w:ind w:left="3770" w:hanging="360"/>
      </w:pPr>
    </w:lvl>
  </w:abstractNum>
  <w:abstractNum w:abstractNumId="6"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7"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4B7416"/>
    <w:multiLevelType w:val="hybridMultilevel"/>
    <w:tmpl w:val="7A3A67EE"/>
    <w:lvl w:ilvl="0" w:tplc="185E0F40">
      <w:numFmt w:val="bullet"/>
      <w:lvlText w:val="-"/>
      <w:lvlJc w:val="left"/>
      <w:pPr>
        <w:ind w:left="780" w:hanging="360"/>
      </w:pPr>
      <w:rPr>
        <w:rFonts w:ascii="Times New Roman" w:eastAsia="Calibr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9" w15:restartNumberingAfterBreak="0">
    <w:nsid w:val="11B20BEA"/>
    <w:multiLevelType w:val="hybridMultilevel"/>
    <w:tmpl w:val="6832A42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0"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1"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2"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3"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76601547"/>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16" w15:restartNumberingAfterBreak="0">
    <w:nsid w:val="7694670A"/>
    <w:multiLevelType w:val="hybridMultilevel"/>
    <w:tmpl w:val="E6A62FB8"/>
    <w:lvl w:ilvl="0" w:tplc="57DC2CA4">
      <w:start w:val="1"/>
      <w:numFmt w:val="bullet"/>
      <w:lvlText w:val=""/>
      <w:lvlJc w:val="left"/>
      <w:pPr>
        <w:ind w:left="862" w:hanging="360"/>
      </w:pPr>
      <w:rPr>
        <w:rFonts w:ascii="Symbol" w:hAnsi="Symbol" w:hint="default"/>
      </w:rPr>
    </w:lvl>
    <w:lvl w:ilvl="1" w:tplc="FA02DA2E">
      <w:numFmt w:val="bullet"/>
      <w:lvlText w:val="-"/>
      <w:lvlJc w:val="left"/>
      <w:pPr>
        <w:ind w:left="1582" w:hanging="360"/>
      </w:pPr>
      <w:rPr>
        <w:rFonts w:ascii="Times New Roman" w:eastAsia="Times New Roman" w:hAnsi="Times New Roman" w:cs="Times New Roman"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7"/>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2"/>
  </w:num>
  <w:num w:numId="8" w16cid:durableId="1214586510">
    <w:abstractNumId w:val="18"/>
  </w:num>
  <w:num w:numId="9" w16cid:durableId="1335453008">
    <w:abstractNumId w:val="11"/>
  </w:num>
  <w:num w:numId="10" w16cid:durableId="2091928980">
    <w:abstractNumId w:val="14"/>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7540378">
    <w:abstractNumId w:val="13"/>
  </w:num>
  <w:num w:numId="13" w16cid:durableId="1059013930">
    <w:abstractNumId w:val="8"/>
  </w:num>
  <w:num w:numId="14" w16cid:durableId="1499342223">
    <w:abstractNumId w:val="16"/>
  </w:num>
  <w:num w:numId="15" w16cid:durableId="1387802448">
    <w:abstractNumId w:val="9"/>
  </w:num>
  <w:num w:numId="16" w16cid:durableId="1028288969">
    <w:abstractNumId w:val="15"/>
  </w:num>
  <w:num w:numId="17" w16cid:durableId="1941332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398789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2736884">
    <w:abstractNumId w:val="3"/>
  </w:num>
  <w:num w:numId="20" w16cid:durableId="1445417057">
    <w:abstractNumId w:val="4"/>
  </w:num>
  <w:num w:numId="21" w16cid:durableId="1480343568">
    <w:abstractNumId w:val="5"/>
  </w:num>
  <w:num w:numId="22" w16cid:durableId="1721711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1430248">
    <w:abstractNumId w:val="9"/>
  </w:num>
  <w:num w:numId="24" w16cid:durableId="1230269967">
    <w:abstractNumId w:val="10"/>
  </w:num>
  <w:num w:numId="25" w16cid:durableId="1643342278">
    <w:abstractNumId w:val="10"/>
  </w:num>
  <w:num w:numId="26" w16cid:durableId="1791583337">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24E05"/>
    <w:rsid w:val="00040E4C"/>
    <w:rsid w:val="00083745"/>
    <w:rsid w:val="000879D4"/>
    <w:rsid w:val="00092E73"/>
    <w:rsid w:val="000952FC"/>
    <w:rsid w:val="00097980"/>
    <w:rsid w:val="00097987"/>
    <w:rsid w:val="000A0473"/>
    <w:rsid w:val="000A0524"/>
    <w:rsid w:val="000B0971"/>
    <w:rsid w:val="000B34B8"/>
    <w:rsid w:val="000D3E4D"/>
    <w:rsid w:val="000D5F64"/>
    <w:rsid w:val="000D7854"/>
    <w:rsid w:val="000E4E89"/>
    <w:rsid w:val="000E5B07"/>
    <w:rsid w:val="000F602C"/>
    <w:rsid w:val="00100DA5"/>
    <w:rsid w:val="00121E06"/>
    <w:rsid w:val="00137B9D"/>
    <w:rsid w:val="001416AA"/>
    <w:rsid w:val="00147B35"/>
    <w:rsid w:val="00147EE4"/>
    <w:rsid w:val="001638AA"/>
    <w:rsid w:val="00174246"/>
    <w:rsid w:val="001912D1"/>
    <w:rsid w:val="001A1DC2"/>
    <w:rsid w:val="001A4296"/>
    <w:rsid w:val="001A6592"/>
    <w:rsid w:val="001A7EE6"/>
    <w:rsid w:val="001C279C"/>
    <w:rsid w:val="001F3E1C"/>
    <w:rsid w:val="001F4181"/>
    <w:rsid w:val="001F50A6"/>
    <w:rsid w:val="001F52B5"/>
    <w:rsid w:val="002034A4"/>
    <w:rsid w:val="00206A87"/>
    <w:rsid w:val="0021082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D4464"/>
    <w:rsid w:val="002E3FAD"/>
    <w:rsid w:val="003036B4"/>
    <w:rsid w:val="00320632"/>
    <w:rsid w:val="00334ED8"/>
    <w:rsid w:val="00336B5C"/>
    <w:rsid w:val="003501ED"/>
    <w:rsid w:val="00357E77"/>
    <w:rsid w:val="00367C61"/>
    <w:rsid w:val="00372231"/>
    <w:rsid w:val="003734A7"/>
    <w:rsid w:val="003816C1"/>
    <w:rsid w:val="00384D6D"/>
    <w:rsid w:val="003B1543"/>
    <w:rsid w:val="003C1387"/>
    <w:rsid w:val="003D3B60"/>
    <w:rsid w:val="003D6025"/>
    <w:rsid w:val="003E2D14"/>
    <w:rsid w:val="003E6372"/>
    <w:rsid w:val="003F03A3"/>
    <w:rsid w:val="003F2783"/>
    <w:rsid w:val="003F5115"/>
    <w:rsid w:val="003F7175"/>
    <w:rsid w:val="004003A8"/>
    <w:rsid w:val="00406F1D"/>
    <w:rsid w:val="004274A0"/>
    <w:rsid w:val="00430AFE"/>
    <w:rsid w:val="0043225F"/>
    <w:rsid w:val="004373C8"/>
    <w:rsid w:val="004475FC"/>
    <w:rsid w:val="00463A4C"/>
    <w:rsid w:val="0046720F"/>
    <w:rsid w:val="00483E9A"/>
    <w:rsid w:val="0049217A"/>
    <w:rsid w:val="004977AC"/>
    <w:rsid w:val="004C1EE5"/>
    <w:rsid w:val="004D0241"/>
    <w:rsid w:val="004D1EDA"/>
    <w:rsid w:val="004D272B"/>
    <w:rsid w:val="004F2157"/>
    <w:rsid w:val="00505386"/>
    <w:rsid w:val="00526C6C"/>
    <w:rsid w:val="00534434"/>
    <w:rsid w:val="00550CB3"/>
    <w:rsid w:val="005514D7"/>
    <w:rsid w:val="00551F81"/>
    <w:rsid w:val="00552B50"/>
    <w:rsid w:val="005569F5"/>
    <w:rsid w:val="00557D56"/>
    <w:rsid w:val="00557DE1"/>
    <w:rsid w:val="00560B03"/>
    <w:rsid w:val="005721D5"/>
    <w:rsid w:val="005A3924"/>
    <w:rsid w:val="005A6DB0"/>
    <w:rsid w:val="005A76B4"/>
    <w:rsid w:val="005B2BDA"/>
    <w:rsid w:val="005B3173"/>
    <w:rsid w:val="005B6665"/>
    <w:rsid w:val="005C0504"/>
    <w:rsid w:val="005C3140"/>
    <w:rsid w:val="005D6B98"/>
    <w:rsid w:val="005E0441"/>
    <w:rsid w:val="005E5F31"/>
    <w:rsid w:val="005F1609"/>
    <w:rsid w:val="005F3DAC"/>
    <w:rsid w:val="005F4682"/>
    <w:rsid w:val="00615AA4"/>
    <w:rsid w:val="00621AF3"/>
    <w:rsid w:val="006235F1"/>
    <w:rsid w:val="00625382"/>
    <w:rsid w:val="00632D2B"/>
    <w:rsid w:val="00633B0D"/>
    <w:rsid w:val="00640A2D"/>
    <w:rsid w:val="00641EF2"/>
    <w:rsid w:val="00642890"/>
    <w:rsid w:val="00650003"/>
    <w:rsid w:val="006528AE"/>
    <w:rsid w:val="00654C06"/>
    <w:rsid w:val="00656346"/>
    <w:rsid w:val="00680DF0"/>
    <w:rsid w:val="006849D6"/>
    <w:rsid w:val="00694FAD"/>
    <w:rsid w:val="006A7D85"/>
    <w:rsid w:val="006B243B"/>
    <w:rsid w:val="006B408B"/>
    <w:rsid w:val="006B58BF"/>
    <w:rsid w:val="006D45CD"/>
    <w:rsid w:val="006E7D2C"/>
    <w:rsid w:val="006F267D"/>
    <w:rsid w:val="006F7559"/>
    <w:rsid w:val="006F78F0"/>
    <w:rsid w:val="007019F7"/>
    <w:rsid w:val="00702062"/>
    <w:rsid w:val="007151B7"/>
    <w:rsid w:val="007174BA"/>
    <w:rsid w:val="0075154B"/>
    <w:rsid w:val="00752FE0"/>
    <w:rsid w:val="00753222"/>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05D9A"/>
    <w:rsid w:val="00814F4D"/>
    <w:rsid w:val="00815598"/>
    <w:rsid w:val="00815CDB"/>
    <w:rsid w:val="00817A15"/>
    <w:rsid w:val="0083594D"/>
    <w:rsid w:val="008422C9"/>
    <w:rsid w:val="0084394B"/>
    <w:rsid w:val="008535CA"/>
    <w:rsid w:val="00856232"/>
    <w:rsid w:val="0086372F"/>
    <w:rsid w:val="008661F7"/>
    <w:rsid w:val="008708C8"/>
    <w:rsid w:val="00883637"/>
    <w:rsid w:val="0089694A"/>
    <w:rsid w:val="008B053E"/>
    <w:rsid w:val="008C65E5"/>
    <w:rsid w:val="008F26E5"/>
    <w:rsid w:val="00917F69"/>
    <w:rsid w:val="00925117"/>
    <w:rsid w:val="00931649"/>
    <w:rsid w:val="00934D69"/>
    <w:rsid w:val="00940104"/>
    <w:rsid w:val="00943AC4"/>
    <w:rsid w:val="0096295A"/>
    <w:rsid w:val="0096785F"/>
    <w:rsid w:val="00967B1B"/>
    <w:rsid w:val="00972AF9"/>
    <w:rsid w:val="00977B1C"/>
    <w:rsid w:val="0099072E"/>
    <w:rsid w:val="00993A38"/>
    <w:rsid w:val="009A4295"/>
    <w:rsid w:val="009A6070"/>
    <w:rsid w:val="009B2A58"/>
    <w:rsid w:val="009C6305"/>
    <w:rsid w:val="009E2F3C"/>
    <w:rsid w:val="009E4FB3"/>
    <w:rsid w:val="009F508B"/>
    <w:rsid w:val="00A028B6"/>
    <w:rsid w:val="00A03A64"/>
    <w:rsid w:val="00A04DC4"/>
    <w:rsid w:val="00A12427"/>
    <w:rsid w:val="00A163CE"/>
    <w:rsid w:val="00A355B9"/>
    <w:rsid w:val="00A40F24"/>
    <w:rsid w:val="00A62E98"/>
    <w:rsid w:val="00A6668D"/>
    <w:rsid w:val="00A92766"/>
    <w:rsid w:val="00AA5294"/>
    <w:rsid w:val="00AB2A9F"/>
    <w:rsid w:val="00AB2D4F"/>
    <w:rsid w:val="00AB3F1B"/>
    <w:rsid w:val="00AD1298"/>
    <w:rsid w:val="00AF213D"/>
    <w:rsid w:val="00B07061"/>
    <w:rsid w:val="00B15F61"/>
    <w:rsid w:val="00B16829"/>
    <w:rsid w:val="00B230D9"/>
    <w:rsid w:val="00B24CE0"/>
    <w:rsid w:val="00B25994"/>
    <w:rsid w:val="00B66C63"/>
    <w:rsid w:val="00B7113F"/>
    <w:rsid w:val="00B71847"/>
    <w:rsid w:val="00B81247"/>
    <w:rsid w:val="00B8758E"/>
    <w:rsid w:val="00B978EA"/>
    <w:rsid w:val="00BA480D"/>
    <w:rsid w:val="00BA6C23"/>
    <w:rsid w:val="00BB288B"/>
    <w:rsid w:val="00BB51C0"/>
    <w:rsid w:val="00BD25B5"/>
    <w:rsid w:val="00BD3C9A"/>
    <w:rsid w:val="00BD7B1C"/>
    <w:rsid w:val="00C07D27"/>
    <w:rsid w:val="00C10A67"/>
    <w:rsid w:val="00C10BB8"/>
    <w:rsid w:val="00C14A66"/>
    <w:rsid w:val="00C21520"/>
    <w:rsid w:val="00C32A32"/>
    <w:rsid w:val="00C64EF9"/>
    <w:rsid w:val="00C81AFD"/>
    <w:rsid w:val="00C90F27"/>
    <w:rsid w:val="00C974DE"/>
    <w:rsid w:val="00CA05DB"/>
    <w:rsid w:val="00CA0AD9"/>
    <w:rsid w:val="00CA34B1"/>
    <w:rsid w:val="00CA6091"/>
    <w:rsid w:val="00CB6E39"/>
    <w:rsid w:val="00CF2023"/>
    <w:rsid w:val="00D10CDE"/>
    <w:rsid w:val="00D16977"/>
    <w:rsid w:val="00D361E9"/>
    <w:rsid w:val="00D45819"/>
    <w:rsid w:val="00D520E5"/>
    <w:rsid w:val="00D5401C"/>
    <w:rsid w:val="00D576B5"/>
    <w:rsid w:val="00D60734"/>
    <w:rsid w:val="00D6090E"/>
    <w:rsid w:val="00D60C5C"/>
    <w:rsid w:val="00D62DEB"/>
    <w:rsid w:val="00D65D2D"/>
    <w:rsid w:val="00D7549A"/>
    <w:rsid w:val="00D75C26"/>
    <w:rsid w:val="00D76B5B"/>
    <w:rsid w:val="00D77103"/>
    <w:rsid w:val="00D87798"/>
    <w:rsid w:val="00DB4460"/>
    <w:rsid w:val="00DC2BE8"/>
    <w:rsid w:val="00DD3928"/>
    <w:rsid w:val="00DE0B1B"/>
    <w:rsid w:val="00DE4D5F"/>
    <w:rsid w:val="00DE6E74"/>
    <w:rsid w:val="00DF446B"/>
    <w:rsid w:val="00DF58BF"/>
    <w:rsid w:val="00E03A7B"/>
    <w:rsid w:val="00E045E3"/>
    <w:rsid w:val="00E302C9"/>
    <w:rsid w:val="00E32F87"/>
    <w:rsid w:val="00E34105"/>
    <w:rsid w:val="00E372E1"/>
    <w:rsid w:val="00E427D2"/>
    <w:rsid w:val="00E45849"/>
    <w:rsid w:val="00E55C14"/>
    <w:rsid w:val="00E6057E"/>
    <w:rsid w:val="00E60D34"/>
    <w:rsid w:val="00E61D73"/>
    <w:rsid w:val="00E70A1F"/>
    <w:rsid w:val="00E73BED"/>
    <w:rsid w:val="00E83629"/>
    <w:rsid w:val="00E8734D"/>
    <w:rsid w:val="00EA37B9"/>
    <w:rsid w:val="00EA7BCE"/>
    <w:rsid w:val="00EC5FBF"/>
    <w:rsid w:val="00EC745F"/>
    <w:rsid w:val="00ED2298"/>
    <w:rsid w:val="00EE0D96"/>
    <w:rsid w:val="00EE30B9"/>
    <w:rsid w:val="00EE5192"/>
    <w:rsid w:val="00F021AB"/>
    <w:rsid w:val="00F108E5"/>
    <w:rsid w:val="00F12065"/>
    <w:rsid w:val="00F362A8"/>
    <w:rsid w:val="00F368DF"/>
    <w:rsid w:val="00F61D66"/>
    <w:rsid w:val="00F71307"/>
    <w:rsid w:val="00F73690"/>
    <w:rsid w:val="00F75CF3"/>
    <w:rsid w:val="00F75EDD"/>
    <w:rsid w:val="00F83E77"/>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2585">
      <w:bodyDiv w:val="1"/>
      <w:marLeft w:val="0"/>
      <w:marRight w:val="0"/>
      <w:marTop w:val="0"/>
      <w:marBottom w:val="0"/>
      <w:divBdr>
        <w:top w:val="none" w:sz="0" w:space="0" w:color="auto"/>
        <w:left w:val="none" w:sz="0" w:space="0" w:color="auto"/>
        <w:bottom w:val="none" w:sz="0" w:space="0" w:color="auto"/>
        <w:right w:val="none" w:sz="0" w:space="0" w:color="auto"/>
      </w:divBdr>
    </w:div>
    <w:div w:id="193619207">
      <w:bodyDiv w:val="1"/>
      <w:marLeft w:val="0"/>
      <w:marRight w:val="0"/>
      <w:marTop w:val="0"/>
      <w:marBottom w:val="0"/>
      <w:divBdr>
        <w:top w:val="none" w:sz="0" w:space="0" w:color="auto"/>
        <w:left w:val="none" w:sz="0" w:space="0" w:color="auto"/>
        <w:bottom w:val="none" w:sz="0" w:space="0" w:color="auto"/>
        <w:right w:val="none" w:sz="0" w:space="0" w:color="auto"/>
      </w:divBdr>
    </w:div>
    <w:div w:id="206068690">
      <w:bodyDiv w:val="1"/>
      <w:marLeft w:val="0"/>
      <w:marRight w:val="0"/>
      <w:marTop w:val="0"/>
      <w:marBottom w:val="0"/>
      <w:divBdr>
        <w:top w:val="none" w:sz="0" w:space="0" w:color="auto"/>
        <w:left w:val="none" w:sz="0" w:space="0" w:color="auto"/>
        <w:bottom w:val="none" w:sz="0" w:space="0" w:color="auto"/>
        <w:right w:val="none" w:sz="0" w:space="0" w:color="auto"/>
      </w:divBdr>
    </w:div>
    <w:div w:id="374283275">
      <w:bodyDiv w:val="1"/>
      <w:marLeft w:val="0"/>
      <w:marRight w:val="0"/>
      <w:marTop w:val="0"/>
      <w:marBottom w:val="0"/>
      <w:divBdr>
        <w:top w:val="none" w:sz="0" w:space="0" w:color="auto"/>
        <w:left w:val="none" w:sz="0" w:space="0" w:color="auto"/>
        <w:bottom w:val="none" w:sz="0" w:space="0" w:color="auto"/>
        <w:right w:val="none" w:sz="0" w:space="0" w:color="auto"/>
      </w:divBdr>
    </w:div>
    <w:div w:id="456141410">
      <w:bodyDiv w:val="1"/>
      <w:marLeft w:val="0"/>
      <w:marRight w:val="0"/>
      <w:marTop w:val="0"/>
      <w:marBottom w:val="0"/>
      <w:divBdr>
        <w:top w:val="none" w:sz="0" w:space="0" w:color="auto"/>
        <w:left w:val="none" w:sz="0" w:space="0" w:color="auto"/>
        <w:bottom w:val="none" w:sz="0" w:space="0" w:color="auto"/>
        <w:right w:val="none" w:sz="0" w:space="0" w:color="auto"/>
      </w:divBdr>
    </w:div>
    <w:div w:id="637494099">
      <w:bodyDiv w:val="1"/>
      <w:marLeft w:val="0"/>
      <w:marRight w:val="0"/>
      <w:marTop w:val="0"/>
      <w:marBottom w:val="0"/>
      <w:divBdr>
        <w:top w:val="none" w:sz="0" w:space="0" w:color="auto"/>
        <w:left w:val="none" w:sz="0" w:space="0" w:color="auto"/>
        <w:bottom w:val="none" w:sz="0" w:space="0" w:color="auto"/>
        <w:right w:val="none" w:sz="0" w:space="0" w:color="auto"/>
      </w:divBdr>
    </w:div>
    <w:div w:id="972635323">
      <w:bodyDiv w:val="1"/>
      <w:marLeft w:val="0"/>
      <w:marRight w:val="0"/>
      <w:marTop w:val="0"/>
      <w:marBottom w:val="0"/>
      <w:divBdr>
        <w:top w:val="none" w:sz="0" w:space="0" w:color="auto"/>
        <w:left w:val="none" w:sz="0" w:space="0" w:color="auto"/>
        <w:bottom w:val="none" w:sz="0" w:space="0" w:color="auto"/>
        <w:right w:val="none" w:sz="0" w:space="0" w:color="auto"/>
      </w:divBdr>
    </w:div>
    <w:div w:id="1102991607">
      <w:bodyDiv w:val="1"/>
      <w:marLeft w:val="0"/>
      <w:marRight w:val="0"/>
      <w:marTop w:val="0"/>
      <w:marBottom w:val="0"/>
      <w:divBdr>
        <w:top w:val="none" w:sz="0" w:space="0" w:color="auto"/>
        <w:left w:val="none" w:sz="0" w:space="0" w:color="auto"/>
        <w:bottom w:val="none" w:sz="0" w:space="0" w:color="auto"/>
        <w:right w:val="none" w:sz="0" w:space="0" w:color="auto"/>
      </w:divBdr>
    </w:div>
    <w:div w:id="1182473656">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52437005">
      <w:bodyDiv w:val="1"/>
      <w:marLeft w:val="0"/>
      <w:marRight w:val="0"/>
      <w:marTop w:val="0"/>
      <w:marBottom w:val="0"/>
      <w:divBdr>
        <w:top w:val="none" w:sz="0" w:space="0" w:color="auto"/>
        <w:left w:val="none" w:sz="0" w:space="0" w:color="auto"/>
        <w:bottom w:val="none" w:sz="0" w:space="0" w:color="auto"/>
        <w:right w:val="none" w:sz="0" w:space="0" w:color="auto"/>
      </w:divBdr>
    </w:div>
    <w:div w:id="1613397993">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96957187">
      <w:bodyDiv w:val="1"/>
      <w:marLeft w:val="0"/>
      <w:marRight w:val="0"/>
      <w:marTop w:val="0"/>
      <w:marBottom w:val="0"/>
      <w:divBdr>
        <w:top w:val="none" w:sz="0" w:space="0" w:color="auto"/>
        <w:left w:val="none" w:sz="0" w:space="0" w:color="auto"/>
        <w:bottom w:val="none" w:sz="0" w:space="0" w:color="auto"/>
        <w:right w:val="none" w:sz="0" w:space="0" w:color="auto"/>
      </w:divBdr>
    </w:div>
    <w:div w:id="207411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659</Words>
  <Characters>3761</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2025-02-26T09:09:00Z</cp:lastPrinted>
  <dcterms:created xsi:type="dcterms:W3CDTF">2025-02-26T11:17:00Z</dcterms:created>
  <dcterms:modified xsi:type="dcterms:W3CDTF">2025-02-26T11:20:00Z</dcterms:modified>
</cp:coreProperties>
</file>